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02FD" w:rsidRDefault="003F02FD" w:rsidP="003F02FD">
      <w:pPr>
        <w:shd w:val="clear" w:color="auto" w:fill="FFFFFF"/>
        <w:bidi w:val="0"/>
        <w:spacing w:before="100" w:beforeAutospacing="1" w:after="100" w:afterAutospacing="1" w:line="280" w:lineRule="atLeast"/>
        <w:jc w:val="right"/>
        <w:outlineLvl w:val="0"/>
        <w:rPr>
          <w:rFonts w:ascii="Helvetica" w:eastAsia="Times New Roman" w:hAnsi="Helvetica" w:cs="Helvetica"/>
          <w:b/>
          <w:bCs/>
          <w:color w:val="222222"/>
          <w:kern w:val="36"/>
          <w:sz w:val="48"/>
          <w:szCs w:val="48"/>
          <w:rtl/>
        </w:rPr>
      </w:pPr>
      <w:r w:rsidRPr="003F02FD">
        <w:rPr>
          <w:rFonts w:ascii="Helvetica" w:eastAsia="Times New Roman" w:hAnsi="Helvetica" w:cs="Helvetica"/>
          <w:b/>
          <w:bCs/>
          <w:color w:val="222222"/>
          <w:kern w:val="36"/>
          <w:sz w:val="48"/>
          <w:szCs w:val="48"/>
          <w:rtl/>
        </w:rPr>
        <w:t>מיהו פליט ומיהו מהגר? מורה נבוכים למשבר ההגירה באירופה</w:t>
      </w:r>
    </w:p>
    <w:p w:rsidR="003F02FD" w:rsidRPr="003F02FD" w:rsidRDefault="003F02FD" w:rsidP="003F02FD">
      <w:pPr>
        <w:shd w:val="clear" w:color="auto" w:fill="FFFFFF"/>
        <w:bidi w:val="0"/>
        <w:spacing w:before="100" w:beforeAutospacing="1" w:after="100" w:afterAutospacing="1" w:line="280" w:lineRule="atLeast"/>
        <w:jc w:val="right"/>
        <w:outlineLvl w:val="0"/>
        <w:rPr>
          <w:rFonts w:ascii="Helvetica" w:eastAsia="Times New Roman" w:hAnsi="Helvetica" w:cs="Helvetica"/>
          <w:b/>
          <w:bCs/>
          <w:color w:val="222222"/>
          <w:kern w:val="36"/>
          <w:sz w:val="48"/>
          <w:szCs w:val="48"/>
        </w:rPr>
      </w:pPr>
      <w:r>
        <w:rPr>
          <w:rFonts w:ascii="Helvetica" w:hAnsi="Helvetica" w:cs="Helvetica"/>
          <w:b/>
          <w:bCs/>
          <w:color w:val="222222"/>
          <w:sz w:val="30"/>
          <w:szCs w:val="30"/>
          <w:shd w:val="clear" w:color="auto" w:fill="FFFFFF"/>
          <w:rtl/>
        </w:rPr>
        <w:t>מהם נתיבי ההגירה המרכזיים? לאיזו מדינות מנסים המהגרים להגיע? ומה עושות מדינות האיחוד כדי לחלוק בנטל? שטף המהגרים לאירופה מגיע לשיאים חדשים ומפלג את היבשת</w:t>
      </w:r>
    </w:p>
    <w:p w:rsidR="001B3E65" w:rsidRDefault="003F02FD">
      <w:pPr>
        <w:rPr>
          <w:rFonts w:hint="cs"/>
          <w:rtl/>
        </w:rPr>
      </w:pPr>
      <w:r>
        <w:rPr>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635</wp:posOffset>
            </wp:positionV>
            <wp:extent cx="5274310" cy="3054985"/>
            <wp:effectExtent l="0" t="0" r="2540" b="0"/>
            <wp:wrapTopAndBottom/>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מהגרים גבול יוון מקדוניה.jpg"/>
                    <pic:cNvPicPr/>
                  </pic:nvPicPr>
                  <pic:blipFill>
                    <a:blip r:embed="rId4">
                      <a:extLst>
                        <a:ext uri="{28A0092B-C50C-407E-A947-70E740481C1C}">
                          <a14:useLocalDpi xmlns:a14="http://schemas.microsoft.com/office/drawing/2010/main" val="0"/>
                        </a:ext>
                      </a:extLst>
                    </a:blip>
                    <a:stretch>
                      <a:fillRect/>
                    </a:stretch>
                  </pic:blipFill>
                  <pic:spPr>
                    <a:xfrm>
                      <a:off x="0" y="0"/>
                      <a:ext cx="5274310" cy="3054985"/>
                    </a:xfrm>
                    <a:prstGeom prst="rect">
                      <a:avLst/>
                    </a:prstGeom>
                  </pic:spPr>
                </pic:pic>
              </a:graphicData>
            </a:graphic>
            <wp14:sizeRelH relativeFrom="page">
              <wp14:pctWidth>0</wp14:pctWidth>
            </wp14:sizeRelH>
            <wp14:sizeRelV relativeFrom="page">
              <wp14:pctHeight>0</wp14:pctHeight>
            </wp14:sizeRelV>
          </wp:anchor>
        </w:drawing>
      </w:r>
      <w:r>
        <w:rPr>
          <w:rFonts w:hint="cs"/>
          <w:rtl/>
        </w:rPr>
        <w:t xml:space="preserve">מהגרים גבול יוון מקדוניה </w:t>
      </w:r>
    </w:p>
    <w:p w:rsidR="003F02FD" w:rsidRDefault="003F02FD">
      <w:pPr>
        <w:rPr>
          <w:rtl/>
        </w:rPr>
      </w:pPr>
      <w:r>
        <w:rPr>
          <w:rFonts w:ascii="Helvetica" w:hAnsi="Helvetica" w:cs="Helvetica"/>
          <w:color w:val="222222"/>
          <w:sz w:val="27"/>
          <w:szCs w:val="27"/>
          <w:shd w:val="clear" w:color="auto" w:fill="FFFFFF"/>
          <w:rtl/>
        </w:rPr>
        <w:t>סוכנות הפליטים של האו"ם</w:t>
      </w:r>
      <w:r>
        <w:rPr>
          <w:rFonts w:ascii="Helvetica" w:hAnsi="Helvetica" w:cs="Helvetica"/>
          <w:color w:val="222222"/>
          <w:sz w:val="27"/>
          <w:szCs w:val="27"/>
          <w:shd w:val="clear" w:color="auto" w:fill="FFFFFF"/>
        </w:rPr>
        <w:t xml:space="preserve"> (UNHCR) </w:t>
      </w:r>
      <w:r>
        <w:rPr>
          <w:rFonts w:ascii="Helvetica" w:hAnsi="Helvetica" w:cs="Helvetica"/>
          <w:color w:val="222222"/>
          <w:sz w:val="27"/>
          <w:szCs w:val="27"/>
          <w:shd w:val="clear" w:color="auto" w:fill="FFFFFF"/>
          <w:rtl/>
        </w:rPr>
        <w:t>פרסמה בסוף השבוע נתונים חדשים על היקף ההגירה בים התיכון, ומהם עולה כי יותר מ-300 אלף פליטים ומהגרים חצו אותו מאז תחילת 2015 לחופי איטליה ויוון. זאת ביחס ל-219 אלף בכל 2014. כמו כן, לפחות 2,500 בני אדם נספו מאז תחילת השנה בטביעת ספינות בעת ניסיון חציית הים התיכון. זאת בהשוואה ל-3,500 שנספו בכל השנה שעברה</w:t>
      </w:r>
      <w:r>
        <w:rPr>
          <w:rFonts w:ascii="Helvetica" w:hAnsi="Helvetica" w:cs="Helvetica"/>
          <w:color w:val="222222"/>
          <w:sz w:val="27"/>
          <w:szCs w:val="27"/>
          <w:shd w:val="clear" w:color="auto" w:fill="FFFFFF"/>
        </w:rPr>
        <w:t>. </w:t>
      </w:r>
    </w:p>
    <w:p w:rsidR="003F02FD" w:rsidRDefault="003F02FD">
      <w:pPr>
        <w:rPr>
          <w:rtl/>
        </w:rPr>
      </w:pPr>
      <w:r>
        <w:rPr>
          <w:rFonts w:ascii="Helvetica" w:hAnsi="Helvetica" w:cs="Helvetica"/>
          <w:color w:val="222222"/>
          <w:sz w:val="27"/>
          <w:szCs w:val="27"/>
          <w:shd w:val="clear" w:color="auto" w:fill="FFFFFF"/>
          <w:rtl/>
        </w:rPr>
        <w:t xml:space="preserve">נתיב הגירה אחר לאירופה שהפך פופולארי מאוד בשנה האחרונה עובר דרך טורקיה.  המסע נעשה בשיט קצר אל האיים היווניים הסמוכים לטורקיה - קוס, </w:t>
      </w:r>
      <w:proofErr w:type="spellStart"/>
      <w:r>
        <w:rPr>
          <w:rFonts w:ascii="Helvetica" w:hAnsi="Helvetica" w:cs="Helvetica"/>
          <w:color w:val="222222"/>
          <w:sz w:val="27"/>
          <w:szCs w:val="27"/>
          <w:shd w:val="clear" w:color="auto" w:fill="FFFFFF"/>
          <w:rtl/>
        </w:rPr>
        <w:t>לסבוס</w:t>
      </w:r>
      <w:proofErr w:type="spellEnd"/>
      <w:r>
        <w:rPr>
          <w:rFonts w:ascii="Helvetica" w:hAnsi="Helvetica" w:cs="Helvetica"/>
          <w:color w:val="222222"/>
          <w:sz w:val="27"/>
          <w:szCs w:val="27"/>
          <w:shd w:val="clear" w:color="auto" w:fill="FFFFFF"/>
          <w:rtl/>
        </w:rPr>
        <w:t>, כיוס ועוד - ומשם בספינות ליבשת. המהגרים ממשיכים ברכבות וברגל למדינות הבלקן</w:t>
      </w:r>
      <w:r>
        <w:rPr>
          <w:rFonts w:ascii="Helvetica" w:hAnsi="Helvetica" w:cs="Helvetica"/>
          <w:color w:val="222222"/>
          <w:sz w:val="27"/>
          <w:szCs w:val="27"/>
          <w:shd w:val="clear" w:color="auto" w:fill="FFFFFF"/>
        </w:rPr>
        <w:t>,</w:t>
      </w:r>
      <w:r>
        <w:rPr>
          <w:rStyle w:val="apple-converted-space"/>
          <w:rFonts w:ascii="Helvetica" w:hAnsi="Helvetica" w:cs="Helvetica"/>
          <w:color w:val="222222"/>
          <w:sz w:val="27"/>
          <w:szCs w:val="27"/>
          <w:shd w:val="clear" w:color="auto" w:fill="FFFFFF"/>
        </w:rPr>
        <w:t> </w:t>
      </w:r>
      <w:hyperlink r:id="rId5" w:history="1">
        <w:r>
          <w:rPr>
            <w:rStyle w:val="Hyperlink"/>
            <w:rFonts w:ascii="Helvetica" w:hAnsi="Helvetica" w:cs="Helvetica"/>
            <w:color w:val="0894C3"/>
            <w:sz w:val="27"/>
            <w:szCs w:val="27"/>
            <w:shd w:val="clear" w:color="auto" w:fill="FFFFFF"/>
            <w:rtl/>
          </w:rPr>
          <w:t>כשהנתיב</w:t>
        </w:r>
        <w:r>
          <w:rPr>
            <w:rStyle w:val="Hyperlink"/>
            <w:rFonts w:ascii="Helvetica" w:hAnsi="Helvetica" w:cs="Helvetica"/>
            <w:color w:val="0894C3"/>
            <w:sz w:val="27"/>
            <w:szCs w:val="27"/>
            <w:shd w:val="clear" w:color="auto" w:fill="FFFFFF"/>
            <w:rtl/>
          </w:rPr>
          <w:t xml:space="preserve"> </w:t>
        </w:r>
        <w:r>
          <w:rPr>
            <w:rStyle w:val="Hyperlink"/>
            <w:rFonts w:ascii="Helvetica" w:hAnsi="Helvetica" w:cs="Helvetica"/>
            <w:color w:val="0894C3"/>
            <w:sz w:val="27"/>
            <w:szCs w:val="27"/>
            <w:shd w:val="clear" w:color="auto" w:fill="FFFFFF"/>
            <w:rtl/>
          </w:rPr>
          <w:t>המשמעותי ביותר הוא זה המוביל להונגריה</w:t>
        </w:r>
      </w:hyperlink>
      <w:r>
        <w:rPr>
          <w:rStyle w:val="apple-converted-space"/>
          <w:rFonts w:ascii="Helvetica" w:hAnsi="Helvetica" w:cs="Helvetica"/>
          <w:color w:val="222222"/>
          <w:sz w:val="27"/>
          <w:szCs w:val="27"/>
          <w:shd w:val="clear" w:color="auto" w:fill="FFFFFF"/>
        </w:rPr>
        <w:t> </w:t>
      </w:r>
      <w:r>
        <w:rPr>
          <w:rFonts w:ascii="Helvetica" w:hAnsi="Helvetica" w:cs="Helvetica"/>
          <w:color w:val="222222"/>
          <w:sz w:val="27"/>
          <w:szCs w:val="27"/>
          <w:shd w:val="clear" w:color="auto" w:fill="FFFFFF"/>
        </w:rPr>
        <w:t xml:space="preserve">- </w:t>
      </w:r>
      <w:r>
        <w:rPr>
          <w:rFonts w:ascii="Helvetica" w:hAnsi="Helvetica" w:cs="Helvetica"/>
          <w:color w:val="222222"/>
          <w:sz w:val="27"/>
          <w:szCs w:val="27"/>
          <w:shd w:val="clear" w:color="auto" w:fill="FFFFFF"/>
          <w:rtl/>
        </w:rPr>
        <w:t>המדינה הראשונה שהם נתקלים בה החתומה על אמנת שנגן לתנועה חופשית באירופה. על פי הערכות</w:t>
      </w:r>
      <w:r>
        <w:rPr>
          <w:rFonts w:ascii="Helvetica" w:hAnsi="Helvetica" w:cs="Helvetica"/>
          <w:color w:val="222222"/>
          <w:sz w:val="27"/>
          <w:szCs w:val="27"/>
          <w:shd w:val="clear" w:color="auto" w:fill="FFFFFF"/>
        </w:rPr>
        <w:t>,</w:t>
      </w:r>
      <w:r>
        <w:rPr>
          <w:rStyle w:val="apple-converted-space"/>
          <w:rFonts w:ascii="Helvetica" w:hAnsi="Helvetica" w:cs="Helvetica"/>
          <w:color w:val="222222"/>
          <w:sz w:val="27"/>
          <w:szCs w:val="27"/>
          <w:shd w:val="clear" w:color="auto" w:fill="FFFFFF"/>
        </w:rPr>
        <w:t> </w:t>
      </w:r>
      <w:hyperlink r:id="rId6" w:history="1">
        <w:r>
          <w:rPr>
            <w:rStyle w:val="Hyperlink"/>
            <w:rFonts w:ascii="Helvetica" w:hAnsi="Helvetica" w:cs="Helvetica"/>
            <w:color w:val="0894C3"/>
            <w:sz w:val="27"/>
            <w:szCs w:val="27"/>
            <w:shd w:val="clear" w:color="auto" w:fill="FFFFFF"/>
            <w:rtl/>
          </w:rPr>
          <w:t>אחד מכל שלושה מהגרים מנסה להגיע לגרמניה</w:t>
        </w:r>
      </w:hyperlink>
      <w:r>
        <w:rPr>
          <w:rFonts w:ascii="Helvetica" w:hAnsi="Helvetica" w:cs="Helvetica"/>
          <w:color w:val="222222"/>
          <w:sz w:val="27"/>
          <w:szCs w:val="27"/>
          <w:shd w:val="clear" w:color="auto" w:fill="FFFFFF"/>
        </w:rPr>
        <w:t>.</w:t>
      </w:r>
    </w:p>
    <w:p w:rsidR="003F02FD" w:rsidRDefault="004C324A" w:rsidP="004C324A">
      <w:pPr>
        <w:rPr>
          <w:rtl/>
        </w:rPr>
      </w:pPr>
      <w:hyperlink r:id="rId7" w:history="1">
        <w:r w:rsidRPr="004C324A">
          <w:rPr>
            <w:rStyle w:val="Hyperlink"/>
            <w:rFonts w:ascii="Helvetica" w:hAnsi="Helvetica" w:cs="Helvetica"/>
            <w:b/>
            <w:bCs/>
            <w:sz w:val="18"/>
            <w:szCs w:val="18"/>
            <w:shd w:val="clear" w:color="auto" w:fill="2C2C2C"/>
            <w:rtl/>
          </w:rPr>
          <w:t>שיא נוסף בגלי ההגירה לאירופה (</w:t>
        </w:r>
        <w:proofErr w:type="spellStart"/>
        <w:r w:rsidRPr="004C324A">
          <w:rPr>
            <w:rStyle w:val="Hyperlink"/>
            <w:rFonts w:ascii="Helvetica" w:hAnsi="Helvetica" w:cs="Helvetica"/>
            <w:b/>
            <w:bCs/>
            <w:sz w:val="18"/>
            <w:szCs w:val="18"/>
            <w:shd w:val="clear" w:color="auto" w:fill="2C2C2C"/>
            <w:rtl/>
          </w:rPr>
          <w:t>יורוניוז</w:t>
        </w:r>
        <w:proofErr w:type="spellEnd"/>
      </w:hyperlink>
    </w:p>
    <w:p w:rsidR="004C324A" w:rsidRDefault="004C324A" w:rsidP="004C324A">
      <w:pPr>
        <w:pStyle w:val="t-body-text"/>
        <w:shd w:val="clear" w:color="auto" w:fill="FFFFFF"/>
        <w:spacing w:line="400" w:lineRule="atLeast"/>
        <w:jc w:val="right"/>
        <w:rPr>
          <w:rFonts w:ascii="Helvetica" w:hAnsi="Helvetica" w:cs="Helvetica"/>
          <w:color w:val="222222"/>
        </w:rPr>
      </w:pPr>
      <w:r>
        <w:rPr>
          <w:rStyle w:val="a3"/>
          <w:rFonts w:ascii="Helvetica" w:hAnsi="Helvetica" w:cs="Helvetica"/>
          <w:color w:val="222222"/>
          <w:rtl/>
        </w:rPr>
        <w:t>מיהו פליט</w:t>
      </w:r>
      <w:r>
        <w:rPr>
          <w:rStyle w:val="a3"/>
          <w:rFonts w:ascii="Helvetica" w:hAnsi="Helvetica" w:cs="Helvetica"/>
          <w:color w:val="222222"/>
        </w:rPr>
        <w:t>?</w:t>
      </w:r>
    </w:p>
    <w:p w:rsidR="004C324A" w:rsidRDefault="004C324A" w:rsidP="004C324A">
      <w:pPr>
        <w:pStyle w:val="t-body-text"/>
        <w:shd w:val="clear" w:color="auto" w:fill="FFFFFF"/>
        <w:spacing w:line="400" w:lineRule="atLeast"/>
        <w:jc w:val="right"/>
        <w:rPr>
          <w:rFonts w:ascii="Helvetica" w:hAnsi="Helvetica" w:cs="Helvetica"/>
          <w:color w:val="222222"/>
        </w:rPr>
      </w:pPr>
      <w:r>
        <w:rPr>
          <w:rFonts w:ascii="Helvetica" w:hAnsi="Helvetica" w:cs="Helvetica"/>
          <w:color w:val="222222"/>
          <w:rtl/>
        </w:rPr>
        <w:t>אמנת הפליטים של האו"ם, שנדונה בשנים שאחרי מלחמת העולם השנייה ונחתמה ב-1951, מגדירה זאת כך: "פליט הוא אדם שעקב חשש מבוסס מפני רדיפה גזעית, דתית, לאומית או כתוצאה מהשתייכות לקבוצה חברתית או פוליטית מסוימת, נמצא מחוץ לגבולות מדינתו ואינו יכול, או מסרב בגלל החשש, להסתייע בהגנה שהיא מציעה</w:t>
      </w:r>
      <w:r>
        <w:rPr>
          <w:rFonts w:ascii="Helvetica" w:hAnsi="Helvetica" w:cs="Helvetica"/>
          <w:color w:val="222222"/>
        </w:rPr>
        <w:t>".</w:t>
      </w:r>
    </w:p>
    <w:p w:rsidR="004C324A" w:rsidRDefault="004C324A" w:rsidP="004C324A">
      <w:pPr>
        <w:pStyle w:val="t-body-text"/>
        <w:shd w:val="clear" w:color="auto" w:fill="FFFFFF"/>
        <w:spacing w:line="400" w:lineRule="atLeast"/>
        <w:jc w:val="right"/>
        <w:rPr>
          <w:rFonts w:ascii="Helvetica" w:hAnsi="Helvetica" w:cs="Helvetica"/>
          <w:color w:val="222222"/>
        </w:rPr>
      </w:pPr>
      <w:r>
        <w:rPr>
          <w:rFonts w:ascii="Helvetica" w:hAnsi="Helvetica" w:cs="Helvetica"/>
          <w:color w:val="222222"/>
          <w:rtl/>
        </w:rPr>
        <w:lastRenderedPageBreak/>
        <w:t>העיקרון שעומד בבסיס האמנה הוא שאין לגרש או להשיב פליט למצב שבו חייו או חירותו יעמדו בסכנה, בין אם כתוצאה מסכסוך חמוש ובין אם כתוצאה מרדיפה אישית. ברגע שאדם מוכר כפליט, המדינה שבה הוא נמצא מחויבת לאפשר לו גישה לדיור ולשירותי רווחה וכן לסייע לו במציאת עבודה ובהשתלבות בחברה. סוכנות הפליטים של האו"ם מעריכה כי ברחבי העולם יש כ-60 מיליון פליטים, כולל אלה שנותרו בתוך גבולות ארצם (עקורים)</w:t>
      </w:r>
      <w:r>
        <w:rPr>
          <w:rFonts w:ascii="Helvetica" w:hAnsi="Helvetica" w:cs="Helvetica"/>
          <w:color w:val="222222"/>
        </w:rPr>
        <w:t>.</w:t>
      </w:r>
    </w:p>
    <w:p w:rsidR="004C324A" w:rsidRDefault="004C324A" w:rsidP="004C324A">
      <w:pPr>
        <w:pStyle w:val="t-body-text"/>
        <w:shd w:val="clear" w:color="auto" w:fill="FFFFFF"/>
        <w:spacing w:line="400" w:lineRule="atLeast"/>
        <w:jc w:val="right"/>
        <w:rPr>
          <w:rFonts w:ascii="Helvetica" w:hAnsi="Helvetica" w:cs="Helvetica"/>
          <w:color w:val="222222"/>
        </w:rPr>
      </w:pPr>
      <w:r>
        <w:rPr>
          <w:rFonts w:ascii="Helvetica" w:hAnsi="Helvetica" w:cs="Helvetica"/>
          <w:color w:val="222222"/>
          <w:rtl/>
        </w:rPr>
        <w:t xml:space="preserve">בהקשר זה, מתחדד והולך הוויכוח המשפטי אם אנשים שעוזבים את ארצם כתוצאה מהשפעות שינויי האקלים - כמו תופעת המדבור באזור </w:t>
      </w:r>
      <w:proofErr w:type="spellStart"/>
      <w:r>
        <w:rPr>
          <w:rFonts w:ascii="Helvetica" w:hAnsi="Helvetica" w:cs="Helvetica"/>
          <w:color w:val="222222"/>
          <w:rtl/>
        </w:rPr>
        <w:t>הסאהל</w:t>
      </w:r>
      <w:proofErr w:type="spellEnd"/>
      <w:r>
        <w:rPr>
          <w:rFonts w:ascii="Helvetica" w:hAnsi="Helvetica" w:cs="Helvetica"/>
          <w:color w:val="222222"/>
          <w:rtl/>
        </w:rPr>
        <w:t xml:space="preserve"> שבאפריקה או שקיעת האיים שמול חופי בנגלדש - נחשבים לפליטים</w:t>
      </w:r>
    </w:p>
    <w:p w:rsidR="004C324A" w:rsidRPr="004C324A" w:rsidRDefault="004C324A" w:rsidP="004C324A">
      <w:pPr>
        <w:jc w:val="both"/>
        <w:rPr>
          <w:rtl/>
        </w:rPr>
      </w:pPr>
      <w:r>
        <w:rPr>
          <w:noProof/>
        </w:rPr>
        <w:drawing>
          <wp:inline distT="0" distB="0" distL="0" distR="0" wp14:anchorId="5E5F7BD4" wp14:editId="4A267887">
            <wp:extent cx="5274310" cy="3797935"/>
            <wp:effectExtent l="0" t="0" r="2540"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3797935"/>
                    </a:xfrm>
                    <a:prstGeom prst="rect">
                      <a:avLst/>
                    </a:prstGeom>
                  </pic:spPr>
                </pic:pic>
              </a:graphicData>
            </a:graphic>
          </wp:inline>
        </w:drawing>
      </w:r>
    </w:p>
    <w:p w:rsidR="004C324A" w:rsidRDefault="004C324A" w:rsidP="004C324A">
      <w:pPr>
        <w:rPr>
          <w:rtl/>
        </w:rPr>
      </w:pPr>
      <w:r>
        <w:rPr>
          <w:rFonts w:ascii="Helvetica" w:hAnsi="Helvetica" w:cs="Helvetica"/>
          <w:b/>
          <w:bCs/>
          <w:color w:val="FFFFFF"/>
          <w:sz w:val="18"/>
          <w:szCs w:val="18"/>
          <w:shd w:val="clear" w:color="auto" w:fill="2C2C2C"/>
          <w:rtl/>
        </w:rPr>
        <w:t xml:space="preserve">מחנה מעצר לפליטים </w:t>
      </w:r>
      <w:proofErr w:type="spellStart"/>
      <w:r>
        <w:rPr>
          <w:rFonts w:ascii="Helvetica" w:hAnsi="Helvetica" w:cs="Helvetica"/>
          <w:b/>
          <w:bCs/>
          <w:color w:val="FFFFFF"/>
          <w:sz w:val="18"/>
          <w:szCs w:val="18"/>
          <w:shd w:val="clear" w:color="auto" w:fill="2C2C2C"/>
          <w:rtl/>
        </w:rPr>
        <w:t>א</w:t>
      </w:r>
      <w:r w:rsidRPr="004C324A">
        <w:rPr>
          <w:rFonts w:ascii="Helvetica" w:hAnsi="Helvetica" w:cs="Helvetica"/>
          <w:b/>
          <w:bCs/>
          <w:color w:val="FFFFFF"/>
          <w:sz w:val="18"/>
          <w:szCs w:val="18"/>
          <w:shd w:val="clear" w:color="auto" w:fill="2C2C2C"/>
          <w:rtl/>
        </w:rPr>
        <w:t>מחנה</w:t>
      </w:r>
      <w:proofErr w:type="spellEnd"/>
      <w:r w:rsidRPr="004C324A">
        <w:rPr>
          <w:rFonts w:ascii="Helvetica" w:hAnsi="Helvetica" w:cs="Helvetica"/>
          <w:b/>
          <w:bCs/>
          <w:color w:val="FFFFFF"/>
          <w:sz w:val="18"/>
          <w:szCs w:val="18"/>
          <w:shd w:val="clear" w:color="auto" w:fill="2C2C2C"/>
          <w:rtl/>
        </w:rPr>
        <w:t xml:space="preserve"> מעצר לפליטים אפריקאים סמוך לנמל </w:t>
      </w:r>
      <w:proofErr w:type="spellStart"/>
      <w:r w:rsidRPr="004C324A">
        <w:rPr>
          <w:rFonts w:ascii="Helvetica" w:hAnsi="Helvetica" w:cs="Helvetica"/>
          <w:b/>
          <w:bCs/>
          <w:color w:val="FFFFFF"/>
          <w:sz w:val="18"/>
          <w:szCs w:val="18"/>
          <w:shd w:val="clear" w:color="auto" w:fill="2C2C2C"/>
          <w:rtl/>
        </w:rPr>
        <w:t>רג'ו</w:t>
      </w:r>
      <w:proofErr w:type="spellEnd"/>
      <w:r w:rsidRPr="004C324A">
        <w:rPr>
          <w:rFonts w:ascii="Helvetica" w:hAnsi="Helvetica" w:cs="Helvetica"/>
          <w:b/>
          <w:bCs/>
          <w:color w:val="FFFFFF"/>
          <w:sz w:val="18"/>
          <w:szCs w:val="18"/>
          <w:shd w:val="clear" w:color="auto" w:fill="2C2C2C"/>
          <w:rtl/>
        </w:rPr>
        <w:t xml:space="preserve"> קלברי</w:t>
      </w:r>
      <w:r>
        <w:rPr>
          <w:rFonts w:ascii="Helvetica" w:hAnsi="Helvetica" w:cs="Helvetica" w:hint="cs"/>
          <w:b/>
          <w:bCs/>
          <w:color w:val="FFFFFF"/>
          <w:sz w:val="18"/>
          <w:szCs w:val="18"/>
          <w:shd w:val="clear" w:color="auto" w:fill="2C2C2C"/>
          <w:rtl/>
        </w:rPr>
        <w:t>ה</w:t>
      </w:r>
    </w:p>
    <w:p w:rsidR="004C324A" w:rsidRDefault="004C324A" w:rsidP="004C324A">
      <w:pPr>
        <w:pStyle w:val="t-body-text"/>
        <w:shd w:val="clear" w:color="auto" w:fill="FFFFFF"/>
        <w:spacing w:line="400" w:lineRule="atLeast"/>
        <w:jc w:val="right"/>
        <w:rPr>
          <w:rFonts w:ascii="Helvetica" w:hAnsi="Helvetica" w:cs="Helvetica"/>
          <w:color w:val="222222"/>
        </w:rPr>
      </w:pPr>
      <w:r>
        <w:rPr>
          <w:rStyle w:val="a3"/>
          <w:rFonts w:ascii="Helvetica" w:hAnsi="Helvetica" w:cs="Helvetica"/>
          <w:color w:val="222222"/>
          <w:rtl/>
        </w:rPr>
        <w:t>מיהו מהגר</w:t>
      </w:r>
      <w:r>
        <w:rPr>
          <w:rStyle w:val="a3"/>
          <w:rFonts w:ascii="Helvetica" w:hAnsi="Helvetica" w:cs="Helvetica"/>
          <w:color w:val="222222"/>
        </w:rPr>
        <w:t>?</w:t>
      </w:r>
    </w:p>
    <w:p w:rsidR="004C324A" w:rsidRDefault="004C324A" w:rsidP="004C324A">
      <w:pPr>
        <w:pStyle w:val="t-body-text"/>
        <w:shd w:val="clear" w:color="auto" w:fill="FFFFFF"/>
        <w:spacing w:line="400" w:lineRule="atLeast"/>
        <w:jc w:val="right"/>
        <w:rPr>
          <w:rFonts w:ascii="Helvetica" w:hAnsi="Helvetica" w:cs="Helvetica"/>
          <w:color w:val="222222"/>
        </w:rPr>
      </w:pPr>
      <w:r>
        <w:rPr>
          <w:rFonts w:ascii="Helvetica" w:hAnsi="Helvetica" w:cs="Helvetica"/>
          <w:color w:val="222222"/>
          <w:rtl/>
        </w:rPr>
        <w:t>כל מי שעובר מארצו למדינה אחרת למשך יותר משנה נחשב למהגר, אלא אם נמלט ממלחמה או מרדיפה אישית. מהגרים עשויים להימלט מעוני חריף, אך חלק גדול מהם מבקשים ליצור לעצמם הזדמנויות תעסוקה טובות יותר ("הגירה כלכלית") או להצטרף לבני משפחותיהם שהיגרו לפניהם</w:t>
      </w:r>
      <w:r>
        <w:rPr>
          <w:rFonts w:ascii="Helvetica" w:hAnsi="Helvetica" w:cs="Helvetica"/>
          <w:color w:val="222222"/>
        </w:rPr>
        <w:t>.</w:t>
      </w:r>
    </w:p>
    <w:p w:rsidR="004C324A" w:rsidRDefault="004C324A" w:rsidP="004C324A">
      <w:pPr>
        <w:pStyle w:val="t-body-text"/>
        <w:shd w:val="clear" w:color="auto" w:fill="FFFFFF"/>
        <w:spacing w:line="400" w:lineRule="atLeast"/>
        <w:jc w:val="right"/>
        <w:rPr>
          <w:rFonts w:ascii="Helvetica" w:hAnsi="Helvetica" w:cs="Helvetica"/>
          <w:color w:val="222222"/>
        </w:rPr>
      </w:pPr>
      <w:r>
        <w:rPr>
          <w:rFonts w:ascii="Helvetica" w:hAnsi="Helvetica" w:cs="Helvetica"/>
          <w:color w:val="222222"/>
          <w:rtl/>
        </w:rPr>
        <w:t>בשונה מפליטים, מדינת היעד רשאית לגרש מהגרים שנכנסו לתחומיה ללא מסמכים או מבלי יכולת להוכיח שנמלטו מסכסוך חמוש או מרדיפה. מדינות היעד גם לא צריכות לאפשר להם גישה לדיור זמני או לשירותי הרווחה, אך כן יכולות להעמיד בפניהם מסלולים להתאזרחות או ליישוב מחדש</w:t>
      </w:r>
      <w:r>
        <w:rPr>
          <w:rFonts w:ascii="Helvetica" w:hAnsi="Helvetica" w:cs="Helvetica"/>
          <w:color w:val="222222"/>
        </w:rPr>
        <w:t>.</w:t>
      </w:r>
    </w:p>
    <w:p w:rsidR="004C324A" w:rsidRDefault="004C324A" w:rsidP="004C324A">
      <w:pPr>
        <w:pStyle w:val="t-body-text"/>
        <w:shd w:val="clear" w:color="auto" w:fill="FFFFFF"/>
        <w:spacing w:line="400" w:lineRule="atLeast"/>
        <w:jc w:val="right"/>
        <w:rPr>
          <w:rFonts w:ascii="Helvetica" w:hAnsi="Helvetica" w:cs="Helvetica"/>
          <w:color w:val="222222"/>
        </w:rPr>
      </w:pPr>
      <w:r>
        <w:rPr>
          <w:rStyle w:val="a3"/>
          <w:rFonts w:ascii="Helvetica" w:hAnsi="Helvetica" w:cs="Helvetica"/>
          <w:color w:val="222222"/>
          <w:rtl/>
        </w:rPr>
        <w:lastRenderedPageBreak/>
        <w:t>מיהו מבקש מקלט</w:t>
      </w:r>
      <w:r>
        <w:rPr>
          <w:rStyle w:val="a3"/>
          <w:rFonts w:ascii="Helvetica" w:hAnsi="Helvetica" w:cs="Helvetica"/>
          <w:color w:val="222222"/>
        </w:rPr>
        <w:t>?</w:t>
      </w:r>
    </w:p>
    <w:p w:rsidR="004C324A" w:rsidRDefault="004C324A" w:rsidP="004C324A">
      <w:pPr>
        <w:pStyle w:val="t-body-text"/>
        <w:shd w:val="clear" w:color="auto" w:fill="FFFFFF"/>
        <w:spacing w:line="400" w:lineRule="atLeast"/>
        <w:jc w:val="right"/>
        <w:rPr>
          <w:rFonts w:ascii="Helvetica" w:hAnsi="Helvetica" w:cs="Helvetica"/>
          <w:color w:val="222222"/>
        </w:rPr>
      </w:pPr>
      <w:r>
        <w:rPr>
          <w:noProof/>
        </w:rPr>
        <w:drawing>
          <wp:anchor distT="0" distB="0" distL="114300" distR="114300" simplePos="0" relativeHeight="251659264" behindDoc="0" locked="0" layoutInCell="1" allowOverlap="1" wp14:anchorId="6A07F81F" wp14:editId="4EC6B599">
            <wp:simplePos x="0" y="0"/>
            <wp:positionH relativeFrom="margin">
              <wp:align>right</wp:align>
            </wp:positionH>
            <wp:positionV relativeFrom="paragraph">
              <wp:posOffset>1949450</wp:posOffset>
            </wp:positionV>
            <wp:extent cx="5274310" cy="2186305"/>
            <wp:effectExtent l="0" t="0" r="2540" b="4445"/>
            <wp:wrapThrough wrapText="bothSides">
              <wp:wrapPolygon edited="0">
                <wp:start x="0" y="0"/>
                <wp:lineTo x="0" y="21456"/>
                <wp:lineTo x="21532" y="21456"/>
                <wp:lineTo x="21532" y="0"/>
                <wp:lineTo x="0" y="0"/>
              </wp:wrapPolygon>
            </wp:wrapThrough>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274310" cy="2186305"/>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cs="Helvetica"/>
          <w:color w:val="222222"/>
          <w:rtl/>
        </w:rPr>
        <w:t>אמנת הפליטים של האו"ם מחייבת את מדינות העולם לשקול בקשות למקלט ולא לגרש את המבקשים באופן מידי לארצות מוצאם. האמנה מחייבת לספק לאנשים אלה, אחרי שהגישו את בקשותיהם, אמצעים ומנגנוני רווחה בסיסיים על מנת שיוכלו להתקיים עד לקבלת התשובה. מבקשי המקלט מופנים להוסטלים או לבתי הארחה בסיסיים ביותר. ההחלטה בעניינם מתקבלת ברשות הממונה ובאפשרותם של מבקשי המקלט לערער עליה לבית משפט. מדינות היעד מחויבות לאפשר למבקשי מקלט לעבוד בתוך תשעה חודשים מהגעתם</w:t>
      </w:r>
      <w:r>
        <w:rPr>
          <w:rFonts w:ascii="Helvetica" w:hAnsi="Helvetica" w:cs="Helvetica" w:hint="cs"/>
          <w:color w:val="222222"/>
          <w:rtl/>
        </w:rPr>
        <w:t>.</w:t>
      </w:r>
      <w:r>
        <w:rPr>
          <w:noProof/>
        </w:rPr>
        <w:drawing>
          <wp:inline distT="0" distB="0" distL="0" distR="0" wp14:anchorId="18B715A3" wp14:editId="76907A3B">
            <wp:extent cx="5274310" cy="3324860"/>
            <wp:effectExtent l="0" t="0" r="2540" b="889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3324860"/>
                    </a:xfrm>
                    <a:prstGeom prst="rect">
                      <a:avLst/>
                    </a:prstGeom>
                  </pic:spPr>
                </pic:pic>
              </a:graphicData>
            </a:graphic>
          </wp:inline>
        </w:drawing>
      </w:r>
      <w:r w:rsidR="0016793B">
        <w:rPr>
          <w:rFonts w:ascii="Helvetica" w:hAnsi="Helvetica" w:cs="Helvetica" w:hint="cs"/>
          <w:color w:val="222222"/>
          <w:rtl/>
        </w:rPr>
        <w:t xml:space="preserve">אנשי משמר החופים היווני ואזרחים מסתכלים עבר ספינה תובעת מול חופי </w:t>
      </w:r>
      <w:r>
        <w:rPr>
          <w:rFonts w:ascii="Helvetica" w:hAnsi="Helvetica" w:cs="Helvetica"/>
          <w:color w:val="222222"/>
        </w:rPr>
        <w:t>.</w:t>
      </w:r>
    </w:p>
    <w:p w:rsidR="0016793B" w:rsidRDefault="0016793B">
      <w:pPr>
        <w:bidi w:val="0"/>
        <w:rPr>
          <w:rStyle w:val="a3"/>
          <w:rFonts w:ascii="Helvetica" w:eastAsia="Times New Roman" w:hAnsi="Helvetica" w:cs="Helvetica"/>
          <w:color w:val="222222"/>
          <w:sz w:val="24"/>
          <w:szCs w:val="24"/>
          <w:rtl/>
        </w:rPr>
      </w:pPr>
      <w:r>
        <w:rPr>
          <w:rStyle w:val="a3"/>
          <w:rFonts w:ascii="Helvetica" w:hAnsi="Helvetica" w:cs="Helvetica"/>
          <w:color w:val="222222"/>
          <w:rtl/>
        </w:rPr>
        <w:br w:type="page"/>
      </w:r>
    </w:p>
    <w:p w:rsidR="004C0E3E" w:rsidRDefault="004C0E3E" w:rsidP="004C0E3E">
      <w:pPr>
        <w:pStyle w:val="t-body-text"/>
        <w:shd w:val="clear" w:color="auto" w:fill="FFFFFF"/>
        <w:bidi/>
        <w:spacing w:line="400" w:lineRule="atLeast"/>
        <w:rPr>
          <w:rFonts w:ascii="Helvetica" w:hAnsi="Helvetica" w:cs="Helvetica"/>
          <w:color w:val="222222"/>
        </w:rPr>
      </w:pPr>
      <w:r>
        <w:rPr>
          <w:rStyle w:val="a3"/>
          <w:rFonts w:ascii="Helvetica" w:hAnsi="Helvetica" w:cs="Helvetica"/>
          <w:color w:val="222222"/>
          <w:rtl/>
        </w:rPr>
        <w:lastRenderedPageBreak/>
        <w:t>מהם נתיבי ההגירה העיקריים</w:t>
      </w:r>
      <w:r>
        <w:rPr>
          <w:rStyle w:val="a3"/>
          <w:rFonts w:ascii="Helvetica" w:hAnsi="Helvetica" w:cs="Helvetica"/>
          <w:color w:val="222222"/>
        </w:rPr>
        <w:t>?</w:t>
      </w:r>
    </w:p>
    <w:p w:rsidR="004C0E3E" w:rsidRDefault="004C0E3E" w:rsidP="004C0E3E">
      <w:pPr>
        <w:pStyle w:val="t-body-text"/>
        <w:shd w:val="clear" w:color="auto" w:fill="FFFFFF"/>
        <w:spacing w:line="400" w:lineRule="atLeast"/>
        <w:jc w:val="right"/>
        <w:rPr>
          <w:rFonts w:ascii="Helvetica" w:hAnsi="Helvetica" w:cs="Helvetica"/>
          <w:color w:val="222222"/>
          <w:rtl/>
        </w:rPr>
      </w:pPr>
      <w:r>
        <w:rPr>
          <w:rFonts w:ascii="Helvetica" w:hAnsi="Helvetica" w:cs="Helvetica"/>
          <w:color w:val="222222"/>
          <w:rtl/>
        </w:rPr>
        <w:t>שטף ההגירה הנוכחי ליבשת נעשה ברובו בשלושה נתיבים</w:t>
      </w:r>
      <w:r>
        <w:rPr>
          <w:rFonts w:ascii="Helvetica" w:hAnsi="Helvetica" w:cs="Helvetica"/>
          <w:color w:val="222222"/>
        </w:rPr>
        <w:t>:</w:t>
      </w:r>
      <w:r>
        <w:rPr>
          <w:rStyle w:val="apple-converted-space"/>
          <w:rFonts w:ascii="Helvetica" w:hAnsi="Helvetica" w:cs="Helvetica"/>
          <w:color w:val="222222"/>
        </w:rPr>
        <w:t> </w:t>
      </w:r>
      <w:hyperlink r:id="rId11" w:history="1">
        <w:r>
          <w:rPr>
            <w:rStyle w:val="Hyperlink"/>
            <w:rFonts w:ascii="Helvetica" w:hAnsi="Helvetica" w:cs="Helvetica"/>
            <w:color w:val="0894C3"/>
            <w:u w:val="none"/>
            <w:rtl/>
          </w:rPr>
          <w:t>מרכז הים התיכון</w:t>
        </w:r>
      </w:hyperlink>
      <w:r>
        <w:rPr>
          <w:rStyle w:val="apple-converted-space"/>
          <w:rFonts w:ascii="Helvetica" w:hAnsi="Helvetica" w:cs="Helvetica"/>
          <w:color w:val="222222"/>
        </w:rPr>
        <w:t> </w:t>
      </w:r>
      <w:r>
        <w:rPr>
          <w:rFonts w:ascii="Helvetica" w:hAnsi="Helvetica" w:cs="Helvetica"/>
          <w:color w:val="222222"/>
          <w:rtl/>
        </w:rPr>
        <w:t>מזרח הים התיכון (טורקיה ליוון ומשם צפונה)</w:t>
      </w:r>
      <w:r>
        <w:rPr>
          <w:rStyle w:val="apple-converted-space"/>
          <w:rFonts w:ascii="Helvetica" w:hAnsi="Helvetica" w:cs="Helvetica"/>
          <w:color w:val="222222"/>
          <w:rtl/>
        </w:rPr>
        <w:t> </w:t>
      </w:r>
      <w:hyperlink r:id="rId12" w:history="1">
        <w:r>
          <w:rPr>
            <w:rStyle w:val="Hyperlink"/>
            <w:rFonts w:ascii="Helvetica" w:hAnsi="Helvetica" w:cs="Helvetica"/>
            <w:color w:val="0894C3"/>
            <w:u w:val="none"/>
            <w:rtl/>
          </w:rPr>
          <w:t>ומערב הבלקן</w:t>
        </w:r>
      </w:hyperlink>
      <w:r>
        <w:rPr>
          <w:rStyle w:val="apple-converted-space"/>
          <w:rFonts w:ascii="Helvetica" w:hAnsi="Helvetica" w:cs="Helvetica"/>
          <w:color w:val="222222"/>
        </w:rPr>
        <w:t> </w:t>
      </w:r>
      <w:r>
        <w:rPr>
          <w:rFonts w:ascii="Helvetica" w:hAnsi="Helvetica" w:cs="Helvetica"/>
          <w:color w:val="222222"/>
          <w:rtl/>
        </w:rPr>
        <w:t>(יוון וקוסובו להונגריה ומשם לתוך האיחוד). נתיבים קטנים בהרבה קיימים במערב הים התיכון (אלג'יריה ומרוקו לספרד) ובמזרח אירופה (מאוקראינה להונגריה וסלובקיה). הונגריה, שהיא כאמור המדינה הראשונה אליה מגיעים המהגרים בנתיב הבלקן החתומה על אמנת שנגן</w:t>
      </w:r>
    </w:p>
    <w:p w:rsidR="004C0E3E" w:rsidRDefault="004C0E3E" w:rsidP="004C0E3E">
      <w:pPr>
        <w:rPr>
          <w:rtl/>
        </w:rPr>
      </w:pPr>
      <w:r>
        <w:rPr>
          <w:rFonts w:ascii="Helvetica" w:hAnsi="Helvetica" w:cs="Helvetica"/>
          <w:color w:val="222222"/>
        </w:rPr>
        <w:t>, </w:t>
      </w:r>
      <w:r>
        <w:rPr>
          <w:rFonts w:ascii="Helvetica" w:hAnsi="Helvetica" w:cs="Helvetica"/>
          <w:color w:val="222222"/>
          <w:rtl/>
        </w:rPr>
        <w:t>מקימה בימים אלה גדר לאורך גבולה עם סרביה</w:t>
      </w:r>
      <w:r>
        <w:rPr>
          <w:rFonts w:hint="cs"/>
          <w:rtl/>
        </w:rPr>
        <w:t xml:space="preserve"> </w:t>
      </w:r>
      <w:r>
        <w:rPr>
          <w:rFonts w:ascii="Helvetica" w:hAnsi="Helvetica" w:cs="Helvetica"/>
          <w:color w:val="222222"/>
          <w:rtl/>
        </w:rPr>
        <w:t xml:space="preserve">כדי לבלום את זרם </w:t>
      </w:r>
      <w:proofErr w:type="gramStart"/>
      <w:r>
        <w:rPr>
          <w:rFonts w:ascii="Helvetica" w:hAnsi="Helvetica" w:cs="Helvetica"/>
          <w:color w:val="222222"/>
          <w:rtl/>
        </w:rPr>
        <w:t>המהגרים</w:t>
      </w:r>
      <w:r>
        <w:rPr>
          <w:rFonts w:ascii="Helvetica" w:hAnsi="Helvetica" w:cs="Helvetica"/>
          <w:color w:val="222222"/>
        </w:rPr>
        <w:t xml:space="preserve"> .</w:t>
      </w:r>
      <w:proofErr w:type="gramEnd"/>
    </w:p>
    <w:p w:rsidR="004C0E3E" w:rsidRDefault="0016793B" w:rsidP="004C0E3E">
      <w:pPr>
        <w:pStyle w:val="t-body-text"/>
        <w:shd w:val="clear" w:color="auto" w:fill="FFFFFF"/>
        <w:spacing w:line="400" w:lineRule="atLeast"/>
        <w:jc w:val="right"/>
        <w:rPr>
          <w:rFonts w:ascii="Helvetica" w:hAnsi="Helvetica" w:cs="Helvetica"/>
          <w:color w:val="222222"/>
        </w:rPr>
      </w:pPr>
      <w:r>
        <w:rPr>
          <w:noProof/>
        </w:rPr>
        <w:drawing>
          <wp:anchor distT="0" distB="0" distL="114300" distR="114300" simplePos="0" relativeHeight="251660288" behindDoc="0" locked="0" layoutInCell="1" allowOverlap="1" wp14:anchorId="4BADF0C2" wp14:editId="6AFA24DB">
            <wp:simplePos x="0" y="0"/>
            <wp:positionH relativeFrom="margin">
              <wp:align>center</wp:align>
            </wp:positionH>
            <wp:positionV relativeFrom="paragraph">
              <wp:posOffset>1670050</wp:posOffset>
            </wp:positionV>
            <wp:extent cx="4895850" cy="3253683"/>
            <wp:effectExtent l="0" t="0" r="0" b="4445"/>
            <wp:wrapThrough wrapText="bothSides">
              <wp:wrapPolygon edited="0">
                <wp:start x="0" y="0"/>
                <wp:lineTo x="0" y="21503"/>
                <wp:lineTo x="21516" y="21503"/>
                <wp:lineTo x="21516" y="0"/>
                <wp:lineTo x="0" y="0"/>
              </wp:wrapPolygon>
            </wp:wrapThrough>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895850" cy="3253683"/>
                    </a:xfrm>
                    <a:prstGeom prst="rect">
                      <a:avLst/>
                    </a:prstGeom>
                  </pic:spPr>
                </pic:pic>
              </a:graphicData>
            </a:graphic>
            <wp14:sizeRelH relativeFrom="page">
              <wp14:pctWidth>0</wp14:pctWidth>
            </wp14:sizeRelH>
            <wp14:sizeRelV relativeFrom="page">
              <wp14:pctHeight>0</wp14:pctHeight>
            </wp14:sizeRelV>
          </wp:anchor>
        </w:drawing>
      </w:r>
      <w:r w:rsidR="004C0E3E">
        <w:rPr>
          <w:rFonts w:ascii="Helvetica" w:hAnsi="Helvetica" w:cs="Helvetica"/>
          <w:color w:val="222222"/>
          <w:rtl/>
        </w:rPr>
        <w:t xml:space="preserve">נתיב חציית הים התיכון מלוב לאיטליה או יוון נחשב למסוכן ביותר. לרוב עוברים בו </w:t>
      </w:r>
      <w:proofErr w:type="spellStart"/>
      <w:r w:rsidR="004C0E3E">
        <w:rPr>
          <w:rFonts w:ascii="Helvetica" w:hAnsi="Helvetica" w:cs="Helvetica"/>
          <w:color w:val="222222"/>
          <w:rtl/>
        </w:rPr>
        <w:t>אריתראים</w:t>
      </w:r>
      <w:proofErr w:type="spellEnd"/>
      <w:r w:rsidR="004C0E3E">
        <w:rPr>
          <w:rFonts w:ascii="Helvetica" w:hAnsi="Helvetica" w:cs="Helvetica"/>
          <w:color w:val="222222"/>
          <w:rtl/>
        </w:rPr>
        <w:t xml:space="preserve">, ניגרים, סומלים ומבקשי מקלט מארצות אחרות באפריקה. בנתיב ההגירה מטורקיה ליוון עוברים בדרך כלל סורים שנמלטו ממלחמת האזרחים, אפגנים, </w:t>
      </w:r>
      <w:proofErr w:type="spellStart"/>
      <w:r w:rsidR="004C0E3E">
        <w:rPr>
          <w:rFonts w:ascii="Helvetica" w:hAnsi="Helvetica" w:cs="Helvetica"/>
          <w:color w:val="222222"/>
          <w:rtl/>
        </w:rPr>
        <w:t>פקיסטאנים</w:t>
      </w:r>
      <w:proofErr w:type="spellEnd"/>
      <w:r w:rsidR="004C0E3E">
        <w:rPr>
          <w:rFonts w:ascii="Helvetica" w:hAnsi="Helvetica" w:cs="Helvetica"/>
          <w:color w:val="222222"/>
          <w:rtl/>
        </w:rPr>
        <w:t xml:space="preserve">, עיראקים ומבקשי מקלט ממדינות מוסלמיות נוספות. בנתיב מערב הבלקן עוברים אזרחי כל המדינות הללו, אך גם </w:t>
      </w:r>
      <w:proofErr w:type="spellStart"/>
      <w:r w:rsidR="004C0E3E">
        <w:rPr>
          <w:rFonts w:ascii="Helvetica" w:hAnsi="Helvetica" w:cs="Helvetica"/>
          <w:color w:val="222222"/>
          <w:rtl/>
        </w:rPr>
        <w:t>קוסובארים</w:t>
      </w:r>
      <w:proofErr w:type="spellEnd"/>
      <w:r w:rsidR="004C0E3E">
        <w:rPr>
          <w:rFonts w:ascii="Helvetica" w:hAnsi="Helvetica" w:cs="Helvetica"/>
          <w:color w:val="222222"/>
          <w:rtl/>
        </w:rPr>
        <w:t>, אלבנים ואחרים שמתגוררים באזור</w:t>
      </w:r>
      <w:r w:rsidR="004C0E3E">
        <w:rPr>
          <w:rFonts w:ascii="Helvetica" w:hAnsi="Helvetica" w:cs="Helvetica" w:hint="cs"/>
          <w:color w:val="222222"/>
          <w:rtl/>
        </w:rPr>
        <w:t>.</w:t>
      </w:r>
    </w:p>
    <w:p w:rsidR="009E7953" w:rsidRDefault="009E7953" w:rsidP="004C0E3E">
      <w:pPr>
        <w:pStyle w:val="t-body-text"/>
        <w:shd w:val="clear" w:color="auto" w:fill="FFFFFF"/>
        <w:spacing w:line="400" w:lineRule="atLeast"/>
        <w:jc w:val="right"/>
        <w:rPr>
          <w:rFonts w:ascii="Helvetica" w:hAnsi="Helvetica" w:cs="Helvetica" w:hint="cs"/>
          <w:color w:val="222222"/>
          <w:rtl/>
        </w:rPr>
      </w:pPr>
    </w:p>
    <w:p w:rsidR="009E7953" w:rsidRDefault="009E7953" w:rsidP="009E7953">
      <w:pPr>
        <w:pStyle w:val="t-body-text"/>
        <w:shd w:val="clear" w:color="auto" w:fill="FFFFFF"/>
        <w:spacing w:line="400" w:lineRule="atLeast"/>
        <w:jc w:val="right"/>
        <w:rPr>
          <w:rFonts w:ascii="Helvetica" w:hAnsi="Helvetica" w:cs="Helvetica"/>
          <w:color w:val="222222"/>
          <w:rtl/>
        </w:rPr>
      </w:pPr>
    </w:p>
    <w:p w:rsidR="009E7953" w:rsidRDefault="009E7953" w:rsidP="009E7953">
      <w:pPr>
        <w:pStyle w:val="t-body-text"/>
        <w:shd w:val="clear" w:color="auto" w:fill="FFFFFF"/>
        <w:spacing w:line="400" w:lineRule="atLeast"/>
        <w:jc w:val="right"/>
        <w:rPr>
          <w:rFonts w:ascii="Helvetica" w:hAnsi="Helvetica" w:cs="Helvetica"/>
          <w:color w:val="222222"/>
          <w:rtl/>
        </w:rPr>
      </w:pPr>
    </w:p>
    <w:p w:rsidR="009E7953" w:rsidRDefault="009E7953" w:rsidP="009E7953">
      <w:pPr>
        <w:pStyle w:val="t-body-text"/>
        <w:shd w:val="clear" w:color="auto" w:fill="FFFFFF"/>
        <w:spacing w:line="400" w:lineRule="atLeast"/>
        <w:jc w:val="right"/>
        <w:rPr>
          <w:rFonts w:ascii="Helvetica" w:hAnsi="Helvetica" w:cs="Helvetica"/>
          <w:color w:val="222222"/>
          <w:rtl/>
        </w:rPr>
      </w:pPr>
    </w:p>
    <w:p w:rsidR="009E7953" w:rsidRDefault="009E7953" w:rsidP="009E7953">
      <w:pPr>
        <w:pStyle w:val="t-body-text"/>
        <w:shd w:val="clear" w:color="auto" w:fill="FFFFFF"/>
        <w:spacing w:line="400" w:lineRule="atLeast"/>
        <w:jc w:val="right"/>
        <w:rPr>
          <w:rFonts w:ascii="Helvetica" w:hAnsi="Helvetica" w:cs="Helvetica"/>
          <w:color w:val="222222"/>
          <w:rtl/>
        </w:rPr>
      </w:pPr>
    </w:p>
    <w:p w:rsidR="009E7953" w:rsidRDefault="009E7953" w:rsidP="009E7953">
      <w:pPr>
        <w:pStyle w:val="t-body-text"/>
        <w:shd w:val="clear" w:color="auto" w:fill="FFFFFF"/>
        <w:spacing w:line="400" w:lineRule="atLeast"/>
        <w:jc w:val="right"/>
        <w:rPr>
          <w:rFonts w:ascii="Helvetica" w:hAnsi="Helvetica" w:cs="Helvetica"/>
          <w:color w:val="222222"/>
        </w:rPr>
      </w:pPr>
    </w:p>
    <w:p w:rsidR="009E7953" w:rsidRDefault="0016793B" w:rsidP="009E7953">
      <w:pPr>
        <w:pStyle w:val="t-body-text"/>
        <w:shd w:val="clear" w:color="auto" w:fill="FFFFFF"/>
        <w:spacing w:line="400" w:lineRule="atLeast"/>
        <w:jc w:val="right"/>
        <w:rPr>
          <w:rFonts w:ascii="Helvetica" w:hAnsi="Helvetica" w:cs="Helvetica"/>
          <w:color w:val="222222"/>
        </w:rPr>
      </w:pPr>
      <w:r>
        <w:rPr>
          <w:noProof/>
        </w:rPr>
        <w:drawing>
          <wp:inline distT="0" distB="0" distL="0" distR="0" wp14:anchorId="3BB1B99E" wp14:editId="2C2AA71D">
            <wp:extent cx="5274310" cy="3515995"/>
            <wp:effectExtent l="0" t="0" r="2540" b="8255"/>
            <wp:docPr id="6" name="תמונה 6"/>
            <wp:cNvGraphicFramePr/>
            <a:graphic xmlns:a="http://schemas.openxmlformats.org/drawingml/2006/main">
              <a:graphicData uri="http://schemas.openxmlformats.org/drawingml/2006/picture">
                <pic:pic xmlns:pic="http://schemas.openxmlformats.org/drawingml/2006/picture">
                  <pic:nvPicPr>
                    <pic:cNvPr id="6" name="תמונה 6"/>
                    <pic:cNvPicPr/>
                  </pic:nvPicPr>
                  <pic:blipFill>
                    <a:blip r:embed="rId14">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rsidR="009E7953" w:rsidRDefault="009E7953" w:rsidP="004C324A">
      <w:pPr>
        <w:rPr>
          <w:rFonts w:hint="cs"/>
          <w:u w:val="single"/>
          <w:rtl/>
        </w:rPr>
      </w:pPr>
      <w:r>
        <w:rPr>
          <w:rFonts w:hint="cs"/>
          <w:u w:val="single"/>
          <w:rtl/>
        </w:rPr>
        <w:t>שוטר מקדוני עוצר מהגרים בגבול יוון .</w:t>
      </w:r>
    </w:p>
    <w:p w:rsidR="009E7953" w:rsidRDefault="009E7953" w:rsidP="009E7953">
      <w:pPr>
        <w:pStyle w:val="t-body-text"/>
        <w:shd w:val="clear" w:color="auto" w:fill="FFFFFF"/>
        <w:spacing w:line="400" w:lineRule="atLeast"/>
        <w:jc w:val="right"/>
        <w:rPr>
          <w:rFonts w:ascii="Helvetica" w:hAnsi="Helvetica" w:cs="Helvetica"/>
          <w:color w:val="222222"/>
        </w:rPr>
      </w:pPr>
      <w:r>
        <w:rPr>
          <w:rStyle w:val="a3"/>
          <w:rFonts w:ascii="Helvetica" w:hAnsi="Helvetica" w:cs="Helvetica"/>
          <w:color w:val="222222"/>
          <w:rtl/>
        </w:rPr>
        <w:t>מה עושות חברות האיחוד כדי לחלוק בנטל</w:t>
      </w:r>
      <w:r>
        <w:rPr>
          <w:rStyle w:val="a3"/>
          <w:rFonts w:ascii="Helvetica" w:hAnsi="Helvetica" w:cs="Helvetica"/>
          <w:color w:val="222222"/>
        </w:rPr>
        <w:t>?</w:t>
      </w:r>
    </w:p>
    <w:p w:rsidR="009E7953" w:rsidRDefault="0016793B" w:rsidP="009E7953">
      <w:pPr>
        <w:pStyle w:val="t-body-text"/>
        <w:shd w:val="clear" w:color="auto" w:fill="FFFFFF"/>
        <w:spacing w:line="400" w:lineRule="atLeast"/>
        <w:jc w:val="right"/>
        <w:rPr>
          <w:rFonts w:ascii="Helvetica" w:hAnsi="Helvetica" w:cs="Helvetica"/>
          <w:color w:val="222222"/>
        </w:rPr>
      </w:pPr>
      <w:r>
        <w:rPr>
          <w:rFonts w:ascii="Helvetica" w:hAnsi="Helvetica" w:cs="Helvetica" w:hint="cs"/>
          <w:color w:val="222222"/>
          <w:rtl/>
        </w:rPr>
        <w:t>28</w:t>
      </w:r>
      <w:r w:rsidR="009E7953">
        <w:rPr>
          <w:rFonts w:ascii="Helvetica" w:hAnsi="Helvetica" w:cs="Helvetica"/>
          <w:color w:val="222222"/>
          <w:rtl/>
        </w:rPr>
        <w:t>חברות האיחוד</w:t>
      </w:r>
      <w:r w:rsidR="009E7953">
        <w:rPr>
          <w:rStyle w:val="apple-converted-space"/>
          <w:rFonts w:ascii="Helvetica" w:hAnsi="Helvetica" w:cs="Helvetica"/>
          <w:color w:val="222222"/>
          <w:rtl/>
        </w:rPr>
        <w:t> </w:t>
      </w:r>
      <w:hyperlink r:id="rId15" w:history="1">
        <w:r w:rsidR="009E7953">
          <w:rPr>
            <w:rStyle w:val="Hyperlink"/>
            <w:rFonts w:ascii="Helvetica" w:hAnsi="Helvetica" w:cs="Helvetica"/>
            <w:color w:val="0894C3"/>
            <w:u w:val="none"/>
            <w:rtl/>
          </w:rPr>
          <w:t>מתקשות זה שנים לגבש מדיניות אחידה לטיפול במבקשי מקלט</w:t>
        </w:r>
      </w:hyperlink>
      <w:r w:rsidR="009E7953">
        <w:rPr>
          <w:rFonts w:ascii="Helvetica" w:hAnsi="Helvetica" w:cs="Helvetica"/>
          <w:color w:val="222222"/>
        </w:rPr>
        <w:t xml:space="preserve">. </w:t>
      </w:r>
      <w:r w:rsidR="009E7953">
        <w:rPr>
          <w:rFonts w:ascii="Helvetica" w:hAnsi="Helvetica" w:cs="Helvetica"/>
          <w:color w:val="222222"/>
          <w:rtl/>
        </w:rPr>
        <w:t xml:space="preserve">הבעיות </w:t>
      </w:r>
      <w:r>
        <w:rPr>
          <w:rFonts w:ascii="Helvetica" w:hAnsi="Helvetica" w:cs="Helvetica" w:hint="cs"/>
          <w:color w:val="222222"/>
          <w:rtl/>
        </w:rPr>
        <w:t xml:space="preserve"> </w:t>
      </w:r>
      <w:r w:rsidR="009E7953">
        <w:rPr>
          <w:rFonts w:ascii="Helvetica" w:hAnsi="Helvetica" w:cs="Helvetica"/>
          <w:color w:val="222222"/>
          <w:rtl/>
        </w:rPr>
        <w:t xml:space="preserve">נובעות מכך שחלק מהמדינות מתאפיינות בגישה ליברלית יותר ואחרות מחזיקות בעמדות </w:t>
      </w:r>
      <w:proofErr w:type="spellStart"/>
      <w:r w:rsidR="009E7953">
        <w:rPr>
          <w:rFonts w:ascii="Helvetica" w:hAnsi="Helvetica" w:cs="Helvetica"/>
          <w:color w:val="222222"/>
          <w:rtl/>
        </w:rPr>
        <w:t>קסנופוביות</w:t>
      </w:r>
      <w:proofErr w:type="spellEnd"/>
      <w:r w:rsidR="009E7953">
        <w:rPr>
          <w:rFonts w:ascii="Helvetica" w:hAnsi="Helvetica" w:cs="Helvetica"/>
          <w:color w:val="222222"/>
          <w:rtl/>
        </w:rPr>
        <w:t>. מעבר לכך, חלק ניכר ממדינות אירופה מלקקות עדיין את פצעי המשבר החריף של 2008 וסובלות משיעורי צמיחה נמוכים ואבטלה גבוהה. הן חוששות מאוד שהמהגרים יכבידו על מערכות הרווחה ויתפסו משרות בשכר נמוך - דבר שיגרום לתסיסה מחודשת בקרב אזרחיהן</w:t>
      </w:r>
      <w:r w:rsidR="009E7953">
        <w:rPr>
          <w:rFonts w:ascii="Helvetica" w:hAnsi="Helvetica" w:cs="Helvetica"/>
          <w:color w:val="222222"/>
        </w:rPr>
        <w:t>.</w:t>
      </w:r>
    </w:p>
    <w:p w:rsidR="009E7953" w:rsidRDefault="009E7953" w:rsidP="009E7953">
      <w:pPr>
        <w:pStyle w:val="t-body-text"/>
        <w:shd w:val="clear" w:color="auto" w:fill="FFFFFF"/>
        <w:spacing w:line="400" w:lineRule="atLeast"/>
        <w:jc w:val="right"/>
        <w:rPr>
          <w:rFonts w:ascii="Helvetica" w:hAnsi="Helvetica" w:cs="Helvetica"/>
          <w:color w:val="222222"/>
        </w:rPr>
      </w:pPr>
      <w:r>
        <w:rPr>
          <w:rFonts w:ascii="Helvetica" w:hAnsi="Helvetica" w:cs="Helvetica"/>
          <w:color w:val="222222"/>
          <w:rtl/>
        </w:rPr>
        <w:t xml:space="preserve">סלע מחלוקת נוסף הוא בהסכם </w:t>
      </w:r>
      <w:proofErr w:type="spellStart"/>
      <w:r>
        <w:rPr>
          <w:rFonts w:ascii="Helvetica" w:hAnsi="Helvetica" w:cs="Helvetica"/>
          <w:color w:val="222222"/>
          <w:rtl/>
        </w:rPr>
        <w:t>דאבלין</w:t>
      </w:r>
      <w:proofErr w:type="spellEnd"/>
      <w:r>
        <w:rPr>
          <w:rFonts w:ascii="Helvetica" w:hAnsi="Helvetica" w:cs="Helvetica"/>
          <w:color w:val="222222"/>
          <w:rtl/>
        </w:rPr>
        <w:t xml:space="preserve"> מ-1990, המגדיר את אחריות חברות האיחוד האירופי לבדוק בקשות מקלט על פי האמנות הבינלאומיות והנחיות הנציבות האירופית. סעיף שנוי במחלוקת הוא זה שקובע כי הטיפול בבקשות המקלט יעשה על ידי המדינה הראשונה שבה נעצר המבקש, ומאפשר למדינות הנמצאות בפנים היבשת להעביר את הטיפול בפליטים רבים שהגיעו אליהן לידי "מדינות קצה", כמו יוון ואיטליה</w:t>
      </w:r>
      <w:r>
        <w:rPr>
          <w:rFonts w:ascii="Helvetica" w:hAnsi="Helvetica" w:cs="Helvetica"/>
          <w:color w:val="222222"/>
        </w:rPr>
        <w:t>.</w:t>
      </w:r>
    </w:p>
    <w:p w:rsidR="0016793B" w:rsidRDefault="009E7953" w:rsidP="0016793B">
      <w:pPr>
        <w:pStyle w:val="t-body-text"/>
        <w:shd w:val="clear" w:color="auto" w:fill="FFFFFF"/>
        <w:spacing w:line="400" w:lineRule="atLeast"/>
        <w:jc w:val="right"/>
        <w:rPr>
          <w:rFonts w:ascii="Helvetica" w:hAnsi="Helvetica" w:cs="Helvetica"/>
          <w:color w:val="222222"/>
          <w:rtl/>
        </w:rPr>
      </w:pPr>
      <w:r>
        <w:rPr>
          <w:rFonts w:ascii="Helvetica" w:hAnsi="Helvetica" w:cs="Helvetica"/>
          <w:color w:val="222222"/>
          <w:rtl/>
        </w:rPr>
        <w:t>יוון טוענת כי היא מוצפת בבקשות מקלט ואינה מסוגלת לעמוד בפרץ. בעקבות כך, הודיעו כמה מדינות כי לא ישלחו עוד מבקשי מקלט חזרה ליוון. גרמניה הודיעה כי תטפל בעצמה בכל בקשות המקלט של אזרחים סורים שנכנסו לשטחה. בעיה אחרת היא שמרבית המהגרים והפליטים מבקשים להגיע למדינות מערב היבשת וסקנדינביה</w:t>
      </w:r>
      <w:r w:rsidR="0016793B">
        <w:rPr>
          <w:rFonts w:ascii="Helvetica" w:hAnsi="Helvetica" w:cs="Helvetica" w:hint="cs"/>
          <w:color w:val="222222"/>
          <w:rtl/>
        </w:rPr>
        <w:t xml:space="preserve"> </w:t>
      </w:r>
      <w:r w:rsidR="0016793B">
        <w:rPr>
          <w:rFonts w:ascii="Helvetica" w:hAnsi="Helvetica" w:cs="Helvetica"/>
          <w:color w:val="222222"/>
        </w:rPr>
        <w:t>(</w:t>
      </w:r>
      <w:hyperlink r:id="rId16" w:history="1">
        <w:r w:rsidR="0016793B">
          <w:rPr>
            <w:rStyle w:val="Hyperlink"/>
            <w:rFonts w:ascii="Helvetica" w:hAnsi="Helvetica" w:cs="Helvetica" w:hint="cs"/>
            <w:color w:val="0894C3"/>
            <w:rtl/>
          </w:rPr>
          <w:t>אחד מכל שלושה מבקש להשתקע בגרמניה</w:t>
        </w:r>
      </w:hyperlink>
      <w:r w:rsidR="0016793B">
        <w:rPr>
          <w:rFonts w:ascii="Helvetica" w:hAnsi="Helvetica" w:cs="Helvetica" w:hint="cs"/>
          <w:color w:val="222222"/>
          <w:rtl/>
        </w:rPr>
        <w:t xml:space="preserve"> </w:t>
      </w:r>
    </w:p>
    <w:p w:rsidR="009E7953" w:rsidRDefault="0016793B" w:rsidP="0016793B">
      <w:pPr>
        <w:pStyle w:val="t-body-text"/>
        <w:shd w:val="clear" w:color="auto" w:fill="FFFFFF"/>
        <w:spacing w:line="400" w:lineRule="atLeast"/>
        <w:jc w:val="right"/>
        <w:rPr>
          <w:rFonts w:ascii="Helvetica" w:hAnsi="Helvetica" w:cs="Helvetica"/>
          <w:color w:val="222222"/>
        </w:rPr>
      </w:pPr>
      <w:r>
        <w:rPr>
          <w:rFonts w:ascii="Helvetica" w:hAnsi="Helvetica" w:cs="Helvetica"/>
          <w:color w:val="222222"/>
          <w:rtl/>
        </w:rPr>
        <w:lastRenderedPageBreak/>
        <w:t>לעומת בודדים</w:t>
      </w:r>
      <w:r w:rsidRPr="0016793B">
        <w:rPr>
          <w:rFonts w:ascii="Helvetica" w:hAnsi="Helvetica" w:cs="Helvetica"/>
          <w:color w:val="222222"/>
          <w:rtl/>
        </w:rPr>
        <w:t xml:space="preserve"> </w:t>
      </w:r>
      <w:r>
        <w:rPr>
          <w:rFonts w:ascii="Helvetica" w:hAnsi="Helvetica" w:cs="Helvetica" w:hint="cs"/>
          <w:color w:val="222222"/>
          <w:rtl/>
        </w:rPr>
        <w:t xml:space="preserve"> המבקשים </w:t>
      </w:r>
      <w:r>
        <w:rPr>
          <w:rFonts w:ascii="Helvetica" w:hAnsi="Helvetica" w:cs="Helvetica"/>
          <w:color w:val="222222"/>
          <w:rtl/>
        </w:rPr>
        <w:t>להשתקע במדינות</w:t>
      </w:r>
      <w:r>
        <w:rPr>
          <w:rFonts w:ascii="Helvetica" w:hAnsi="Helvetica" w:cs="Helvetica" w:hint="cs"/>
          <w:color w:val="222222"/>
          <w:rtl/>
        </w:rPr>
        <w:t xml:space="preserve"> </w:t>
      </w:r>
      <w:r>
        <w:rPr>
          <w:rFonts w:ascii="Helvetica" w:hAnsi="Helvetica" w:cs="Helvetica"/>
          <w:color w:val="222222"/>
          <w:rtl/>
        </w:rPr>
        <w:t>מזרח או מרכז</w:t>
      </w:r>
      <w:r>
        <w:rPr>
          <w:rFonts w:ascii="Helvetica" w:hAnsi="Helvetica" w:cs="Helvetica" w:hint="cs"/>
          <w:color w:val="222222"/>
          <w:rtl/>
        </w:rPr>
        <w:t xml:space="preserve"> היבשת.</w:t>
      </w:r>
      <w:r w:rsidR="009E7953">
        <w:rPr>
          <w:rFonts w:ascii="Helvetica" w:hAnsi="Helvetica" w:cs="Helvetica"/>
          <w:color w:val="222222"/>
        </w:rPr>
        <w:t xml:space="preserve">, </w:t>
      </w:r>
    </w:p>
    <w:p w:rsidR="009E7953" w:rsidRPr="009E7953" w:rsidRDefault="0016793B" w:rsidP="004C324A">
      <w:pPr>
        <w:rPr>
          <w:u w:val="single"/>
          <w:rtl/>
        </w:rPr>
      </w:pPr>
      <w:r>
        <w:rPr>
          <w:noProof/>
        </w:rPr>
        <w:drawing>
          <wp:inline distT="0" distB="0" distL="0" distR="0" wp14:anchorId="25914CA4" wp14:editId="31748051">
            <wp:extent cx="5274310" cy="3369945"/>
            <wp:effectExtent l="0" t="0" r="2540" b="1905"/>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3369945"/>
                    </a:xfrm>
                    <a:prstGeom prst="rect">
                      <a:avLst/>
                    </a:prstGeom>
                  </pic:spPr>
                </pic:pic>
              </a:graphicData>
            </a:graphic>
          </wp:inline>
        </w:drawing>
      </w:r>
    </w:p>
    <w:p w:rsidR="009E7953" w:rsidRDefault="009E7953" w:rsidP="004C324A">
      <w:pPr>
        <w:rPr>
          <w:u w:val="single"/>
          <w:rtl/>
        </w:rPr>
      </w:pPr>
    </w:p>
    <w:p w:rsidR="009E7953" w:rsidRDefault="0016793B" w:rsidP="0016793B">
      <w:pPr>
        <w:rPr>
          <w:u w:val="single"/>
          <w:rtl/>
        </w:rPr>
      </w:pPr>
      <w:r>
        <w:rPr>
          <w:rFonts w:hint="cs"/>
          <w:u w:val="single"/>
          <w:rtl/>
        </w:rPr>
        <w:t xml:space="preserve">מהגרים אפריקאים במחנה מעצר בעיר </w:t>
      </w:r>
      <w:proofErr w:type="spellStart"/>
      <w:r>
        <w:rPr>
          <w:rFonts w:hint="cs"/>
          <w:u w:val="single"/>
          <w:rtl/>
        </w:rPr>
        <w:t>הלובית</w:t>
      </w:r>
      <w:proofErr w:type="spellEnd"/>
      <w:r>
        <w:rPr>
          <w:rFonts w:hint="cs"/>
          <w:u w:val="single"/>
          <w:rtl/>
        </w:rPr>
        <w:t xml:space="preserve"> </w:t>
      </w:r>
      <w:proofErr w:type="spellStart"/>
      <w:r>
        <w:rPr>
          <w:rFonts w:hint="cs"/>
          <w:u w:val="single"/>
          <w:rtl/>
        </w:rPr>
        <w:t>מיסרטה</w:t>
      </w:r>
      <w:proofErr w:type="spellEnd"/>
      <w:r>
        <w:rPr>
          <w:rFonts w:hint="cs"/>
          <w:u w:val="single"/>
          <w:rtl/>
        </w:rPr>
        <w:t xml:space="preserve"> .</w:t>
      </w:r>
    </w:p>
    <w:p w:rsidR="009E7953" w:rsidRDefault="009E7953" w:rsidP="004C324A">
      <w:pPr>
        <w:rPr>
          <w:u w:val="single"/>
          <w:rtl/>
        </w:rPr>
      </w:pPr>
      <w:bookmarkStart w:id="0" w:name="_GoBack"/>
      <w:bookmarkEnd w:id="0"/>
    </w:p>
    <w:p w:rsidR="009E7953" w:rsidRDefault="009E7953" w:rsidP="004C324A">
      <w:pPr>
        <w:rPr>
          <w:u w:val="single"/>
          <w:rtl/>
        </w:rPr>
      </w:pPr>
    </w:p>
    <w:p w:rsidR="009E7953" w:rsidRDefault="009E7953" w:rsidP="004C324A">
      <w:pPr>
        <w:rPr>
          <w:u w:val="single"/>
          <w:rtl/>
        </w:rPr>
      </w:pPr>
    </w:p>
    <w:p w:rsidR="009E7953" w:rsidRDefault="009E7953" w:rsidP="004C324A">
      <w:pPr>
        <w:rPr>
          <w:u w:val="single"/>
          <w:rtl/>
        </w:rPr>
      </w:pPr>
    </w:p>
    <w:p w:rsidR="009E7953" w:rsidRDefault="009E7953" w:rsidP="004C324A">
      <w:pPr>
        <w:rPr>
          <w:u w:val="single"/>
          <w:rtl/>
        </w:rPr>
      </w:pPr>
    </w:p>
    <w:p w:rsidR="009E7953" w:rsidRDefault="009E7953" w:rsidP="004C324A">
      <w:pPr>
        <w:rPr>
          <w:u w:val="single"/>
          <w:rtl/>
        </w:rPr>
      </w:pPr>
    </w:p>
    <w:p w:rsidR="009E7953" w:rsidRDefault="009E7953" w:rsidP="004C324A">
      <w:pPr>
        <w:rPr>
          <w:u w:val="single"/>
          <w:rtl/>
        </w:rPr>
      </w:pPr>
    </w:p>
    <w:p w:rsidR="009E7953" w:rsidRDefault="009E7953" w:rsidP="004C324A">
      <w:pPr>
        <w:rPr>
          <w:u w:val="single"/>
          <w:rtl/>
        </w:rPr>
      </w:pPr>
    </w:p>
    <w:p w:rsidR="009E7953" w:rsidRDefault="009E7953" w:rsidP="004C324A">
      <w:pPr>
        <w:rPr>
          <w:u w:val="single"/>
          <w:rtl/>
        </w:rPr>
      </w:pPr>
    </w:p>
    <w:p w:rsidR="009E7953" w:rsidRPr="009E7953" w:rsidRDefault="009E7953" w:rsidP="004C324A">
      <w:pPr>
        <w:rPr>
          <w:rFonts w:hint="cs"/>
          <w:u w:val="single"/>
          <w:rtl/>
        </w:rPr>
      </w:pPr>
    </w:p>
    <w:sectPr w:rsidR="009E7953" w:rsidRPr="009E7953" w:rsidSect="004C0E3E">
      <w:pgSz w:w="11906" w:h="16838"/>
      <w:pgMar w:top="1440" w:right="1800" w:bottom="284"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2FD"/>
    <w:rsid w:val="0016793B"/>
    <w:rsid w:val="001B3E65"/>
    <w:rsid w:val="003F02FD"/>
    <w:rsid w:val="004C0E3E"/>
    <w:rsid w:val="004C324A"/>
    <w:rsid w:val="006D2B05"/>
    <w:rsid w:val="009E7953"/>
    <w:rsid w:val="00C750F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2A67FC0-220B-49D3-9558-FE02A509F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link w:val="10"/>
    <w:uiPriority w:val="9"/>
    <w:qFormat/>
    <w:rsid w:val="003F02FD"/>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3F02FD"/>
    <w:rPr>
      <w:rFonts w:ascii="Times New Roman" w:eastAsia="Times New Roman" w:hAnsi="Times New Roman" w:cs="Times New Roman"/>
      <w:b/>
      <w:bCs/>
      <w:kern w:val="36"/>
      <w:sz w:val="48"/>
      <w:szCs w:val="48"/>
    </w:rPr>
  </w:style>
  <w:style w:type="character" w:customStyle="1" w:styleId="apple-converted-space">
    <w:name w:val="apple-converted-space"/>
    <w:basedOn w:val="a0"/>
    <w:rsid w:val="003F02FD"/>
  </w:style>
  <w:style w:type="character" w:styleId="Hyperlink">
    <w:name w:val="Hyperlink"/>
    <w:basedOn w:val="a0"/>
    <w:uiPriority w:val="99"/>
    <w:unhideWhenUsed/>
    <w:rsid w:val="003F02FD"/>
    <w:rPr>
      <w:color w:val="0000FF"/>
      <w:u w:val="single"/>
    </w:rPr>
  </w:style>
  <w:style w:type="character" w:styleId="FollowedHyperlink">
    <w:name w:val="FollowedHyperlink"/>
    <w:basedOn w:val="a0"/>
    <w:uiPriority w:val="99"/>
    <w:semiHidden/>
    <w:unhideWhenUsed/>
    <w:rsid w:val="003F02FD"/>
    <w:rPr>
      <w:color w:val="954F72" w:themeColor="followedHyperlink"/>
      <w:u w:val="single"/>
    </w:rPr>
  </w:style>
  <w:style w:type="paragraph" w:customStyle="1" w:styleId="t-body-text">
    <w:name w:val="t-body-text"/>
    <w:basedOn w:val="a"/>
    <w:rsid w:val="004C324A"/>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3">
    <w:name w:val="Strong"/>
    <w:basedOn w:val="a0"/>
    <w:uiPriority w:val="22"/>
    <w:qFormat/>
    <w:rsid w:val="004C324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194559">
      <w:bodyDiv w:val="1"/>
      <w:marLeft w:val="0"/>
      <w:marRight w:val="0"/>
      <w:marTop w:val="0"/>
      <w:marBottom w:val="0"/>
      <w:divBdr>
        <w:top w:val="none" w:sz="0" w:space="0" w:color="auto"/>
        <w:left w:val="none" w:sz="0" w:space="0" w:color="auto"/>
        <w:bottom w:val="none" w:sz="0" w:space="0" w:color="auto"/>
        <w:right w:val="none" w:sz="0" w:space="0" w:color="auto"/>
      </w:divBdr>
    </w:div>
    <w:div w:id="152255833">
      <w:bodyDiv w:val="1"/>
      <w:marLeft w:val="0"/>
      <w:marRight w:val="0"/>
      <w:marTop w:val="0"/>
      <w:marBottom w:val="0"/>
      <w:divBdr>
        <w:top w:val="none" w:sz="0" w:space="0" w:color="auto"/>
        <w:left w:val="none" w:sz="0" w:space="0" w:color="auto"/>
        <w:bottom w:val="none" w:sz="0" w:space="0" w:color="auto"/>
        <w:right w:val="none" w:sz="0" w:space="0" w:color="auto"/>
      </w:divBdr>
    </w:div>
    <w:div w:id="174923389">
      <w:bodyDiv w:val="1"/>
      <w:marLeft w:val="0"/>
      <w:marRight w:val="0"/>
      <w:marTop w:val="0"/>
      <w:marBottom w:val="0"/>
      <w:divBdr>
        <w:top w:val="none" w:sz="0" w:space="0" w:color="auto"/>
        <w:left w:val="none" w:sz="0" w:space="0" w:color="auto"/>
        <w:bottom w:val="none" w:sz="0" w:space="0" w:color="auto"/>
        <w:right w:val="none" w:sz="0" w:space="0" w:color="auto"/>
      </w:divBdr>
    </w:div>
    <w:div w:id="388380765">
      <w:bodyDiv w:val="1"/>
      <w:marLeft w:val="0"/>
      <w:marRight w:val="0"/>
      <w:marTop w:val="0"/>
      <w:marBottom w:val="0"/>
      <w:divBdr>
        <w:top w:val="none" w:sz="0" w:space="0" w:color="auto"/>
        <w:left w:val="none" w:sz="0" w:space="0" w:color="auto"/>
        <w:bottom w:val="none" w:sz="0" w:space="0" w:color="auto"/>
        <w:right w:val="none" w:sz="0" w:space="0" w:color="auto"/>
      </w:divBdr>
    </w:div>
    <w:div w:id="829099289">
      <w:bodyDiv w:val="1"/>
      <w:marLeft w:val="0"/>
      <w:marRight w:val="0"/>
      <w:marTop w:val="0"/>
      <w:marBottom w:val="0"/>
      <w:divBdr>
        <w:top w:val="none" w:sz="0" w:space="0" w:color="auto"/>
        <w:left w:val="none" w:sz="0" w:space="0" w:color="auto"/>
        <w:bottom w:val="none" w:sz="0" w:space="0" w:color="auto"/>
        <w:right w:val="none" w:sz="0" w:space="0" w:color="auto"/>
      </w:divBdr>
    </w:div>
    <w:div w:id="1328359753">
      <w:bodyDiv w:val="1"/>
      <w:marLeft w:val="0"/>
      <w:marRight w:val="0"/>
      <w:marTop w:val="0"/>
      <w:marBottom w:val="0"/>
      <w:divBdr>
        <w:top w:val="none" w:sz="0" w:space="0" w:color="auto"/>
        <w:left w:val="none" w:sz="0" w:space="0" w:color="auto"/>
        <w:bottom w:val="none" w:sz="0" w:space="0" w:color="auto"/>
        <w:right w:val="none" w:sz="0" w:space="0" w:color="auto"/>
      </w:divBdr>
    </w:div>
    <w:div w:id="1670253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youtu.be/CAYzWD_J7m0" TargetMode="External"/><Relationship Id="rId12" Type="http://schemas.openxmlformats.org/officeDocument/2006/relationships/hyperlink" Target="http://www.haaretz.co.il/news/world/europe/.premium-1.2609092" TargetMode="External"/><Relationship Id="rId17"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hyperlink" Target="http://www.haaretz.co.il/news/world/europe/1.2716279" TargetMode="External"/><Relationship Id="rId1" Type="http://schemas.openxmlformats.org/officeDocument/2006/relationships/styles" Target="styles.xml"/><Relationship Id="rId6" Type="http://schemas.openxmlformats.org/officeDocument/2006/relationships/hyperlink" Target="http://www.haaretz.co.il/news/world/europe/1.2716791" TargetMode="External"/><Relationship Id="rId11" Type="http://schemas.openxmlformats.org/officeDocument/2006/relationships/hyperlink" Target="http://www.haaretz.co.il/news/world/middle-east/.premium-1.2140139" TargetMode="External"/><Relationship Id="rId5" Type="http://schemas.openxmlformats.org/officeDocument/2006/relationships/hyperlink" Target="http://www.haaretz.co.il/news/world/europe/.premium-1.2666210" TargetMode="External"/><Relationship Id="rId15" Type="http://schemas.openxmlformats.org/officeDocument/2006/relationships/hyperlink" Target="http://www.haaretz.co.il/news/world/europe/.premium-1.2715354"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121</TotalTime>
  <Pages>6</Pages>
  <Words>929</Words>
  <Characters>4648</Characters>
  <Application>Microsoft Office Word</Application>
  <DocSecurity>0</DocSecurity>
  <Lines>38</Lines>
  <Paragraphs>11</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5566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cp:revision>
  <dcterms:created xsi:type="dcterms:W3CDTF">2015-08-30T13:17:00Z</dcterms:created>
  <dcterms:modified xsi:type="dcterms:W3CDTF">2015-08-30T15:27:00Z</dcterms:modified>
</cp:coreProperties>
</file>